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403752" w14:textId="77777777" w:rsidR="00FE6AED" w:rsidRDefault="00FE6AED" w:rsidP="00FE6AE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FE6AED">
        <w:rPr>
          <w:rFonts w:ascii="Times New Roman" w:hAnsi="Times New Roman"/>
          <w:sz w:val="24"/>
          <w:szCs w:val="24"/>
          <w:u w:val="single"/>
        </w:rPr>
        <w:t>CS712 – Mid Term Paper</w:t>
      </w:r>
    </w:p>
    <w:p w14:paraId="49973DB9" w14:textId="77777777" w:rsidR="00FE6AED" w:rsidRDefault="00FE6AED" w:rsidP="00FE6AED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Date : 19-12-2015</w:t>
      </w:r>
    </w:p>
    <w:p w14:paraId="4A27C27D" w14:textId="77777777" w:rsidR="00FE6AED" w:rsidRDefault="00FE6AED" w:rsidP="00FE6AED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Time: 2:30 pm</w:t>
      </w:r>
    </w:p>
    <w:p w14:paraId="725D1EE8" w14:textId="77777777" w:rsidR="00FE6AED" w:rsidRPr="00FE6AED" w:rsidRDefault="00FE6AED" w:rsidP="00FE6AED">
      <w:pPr>
        <w:spacing w:after="0"/>
        <w:rPr>
          <w:rFonts w:ascii="Times New Roman" w:hAnsi="Times New Roman"/>
          <w:sz w:val="24"/>
          <w:szCs w:val="24"/>
          <w:u w:val="single"/>
        </w:rPr>
      </w:pPr>
    </w:p>
    <w:p w14:paraId="7977A0E4" w14:textId="212C6FDD" w:rsidR="006619E2" w:rsidRPr="00C01210" w:rsidRDefault="00FE6AED" w:rsidP="00FE6AED">
      <w:pPr>
        <w:pStyle w:val="ListParagraph"/>
        <w:numPr>
          <w:ilvl w:val="0"/>
          <w:numId w:val="1"/>
        </w:numPr>
        <w:rPr>
          <w:b/>
          <w:bCs/>
        </w:rPr>
      </w:pPr>
      <w:r w:rsidRPr="00C01210">
        <w:rPr>
          <w:b/>
          <w:bCs/>
        </w:rPr>
        <w:t xml:space="preserve">Differentiate Star and Mesh topology. </w:t>
      </w:r>
      <w:r w:rsidRPr="00C01210">
        <w:rPr>
          <w:b/>
          <w:bCs/>
        </w:rPr>
        <w:tab/>
        <w:t xml:space="preserve">            5 Marks</w:t>
      </w:r>
    </w:p>
    <w:p w14:paraId="2492E9F8" w14:textId="0D3E542A" w:rsidR="00B23B53" w:rsidRDefault="00B23B53" w:rsidP="00B23B53">
      <w:pPr>
        <w:pStyle w:val="ListParagraph"/>
      </w:pPr>
      <w:r w:rsidRPr="00C01210">
        <w:rPr>
          <w:b/>
          <w:bCs/>
        </w:rPr>
        <w:t>Answer</w:t>
      </w:r>
      <w:r>
        <w:t>:</w:t>
      </w:r>
    </w:p>
    <w:p w14:paraId="2B2F9252" w14:textId="2A6FBDA1" w:rsidR="00B23B53" w:rsidRDefault="00B23B53" w:rsidP="00B23B53">
      <w:pPr>
        <w:pStyle w:val="ListParagraph"/>
      </w:pPr>
      <w:r w:rsidRPr="00C01210">
        <w:rPr>
          <w:b/>
          <w:bCs/>
        </w:rPr>
        <w:t>Star topology</w:t>
      </w:r>
      <w:r>
        <w:t>: Many home networks use the star topology. A star network features a central connection point called a "hub" that may be an actual hub or a switch. Devices typically connect to the hub with Unshielded Twisted Pair (UTP) Ethernet. Compared to the bus topology, a star network generally requires more cable, but a failure in any star network cable will only take down one computer's network access and not the entire LAN. (If the hub fails, however, the entire network also fails.)</w:t>
      </w:r>
    </w:p>
    <w:p w14:paraId="1BCA9432" w14:textId="2541C07B" w:rsidR="00B23B53" w:rsidRDefault="00C01210" w:rsidP="00B23B53">
      <w:pPr>
        <w:pStyle w:val="ListParagraph"/>
      </w:pPr>
      <w:r w:rsidRPr="00C01210">
        <w:rPr>
          <w:b/>
          <w:bCs/>
        </w:rPr>
        <w:t>Meshed network</w:t>
      </w:r>
      <w:r>
        <w:t>: Mesh topologies involve the concept of routes. Unlike each of the previous topologies, messages sent on a mesh network can take any of several possible paths from source to destination. (Recall that in a ring, although two cable paths exist, messages can only travel in one direction.) Some WANs, like the Internet, employ mesh routing.</w:t>
      </w:r>
    </w:p>
    <w:p w14:paraId="3A37ACBC" w14:textId="77777777" w:rsidR="00B23B53" w:rsidRDefault="00B23B53" w:rsidP="00C01210"/>
    <w:p w14:paraId="7D643958" w14:textId="2F1B5CDC" w:rsidR="00FE6AED" w:rsidRPr="00223231" w:rsidRDefault="00FE6AED" w:rsidP="00FE6AED">
      <w:pPr>
        <w:pStyle w:val="ListParagraph"/>
        <w:numPr>
          <w:ilvl w:val="0"/>
          <w:numId w:val="1"/>
        </w:numPr>
        <w:rPr>
          <w:b/>
          <w:bCs/>
        </w:rPr>
      </w:pPr>
      <w:r w:rsidRPr="00223231">
        <w:rPr>
          <w:b/>
          <w:bCs/>
        </w:rPr>
        <w:t>Do fragments change semantics of DDBMS.5 Marks</w:t>
      </w:r>
    </w:p>
    <w:p w14:paraId="47C62928" w14:textId="6837F9C0" w:rsidR="00223231" w:rsidRPr="00223231" w:rsidRDefault="00223231" w:rsidP="00223231">
      <w:pPr>
        <w:pStyle w:val="ListParagraph"/>
        <w:rPr>
          <w:b/>
          <w:bCs/>
        </w:rPr>
      </w:pPr>
      <w:r w:rsidRPr="00223231">
        <w:rPr>
          <w:b/>
          <w:bCs/>
        </w:rPr>
        <w:t>Answer:</w:t>
      </w:r>
    </w:p>
    <w:p w14:paraId="3FF38ACB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The following three rules during fragmentation ensure that the database does not undego semantic change during fragmentation. </w:t>
      </w:r>
    </w:p>
    <w:p w14:paraId="7D2059F2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If a relation R is fragmented into R1, R2, …, Rn, then </w:t>
      </w:r>
    </w:p>
    <w:p w14:paraId="5D278EB3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>Completeness</w:t>
      </w:r>
      <w:r>
        <w:rPr>
          <w:sz w:val="23"/>
          <w:szCs w:val="23"/>
        </w:rPr>
        <w:t xml:space="preserve">: each of the data item (a tuple or a attribute) that can be in R can also be in one or more Ri’s. </w:t>
      </w:r>
    </w:p>
    <w:p w14:paraId="519A578C" w14:textId="77777777" w:rsidR="00C73B23" w:rsidRDefault="00C73B23" w:rsidP="00C73B23">
      <w:pPr>
        <w:pStyle w:val="Default"/>
        <w:rPr>
          <w:sz w:val="23"/>
          <w:szCs w:val="23"/>
        </w:rPr>
      </w:pPr>
    </w:p>
    <w:p w14:paraId="291D6CA1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rFonts w:ascii="Cambria Math" w:hAnsi="Cambria Math" w:cs="Cambria Math"/>
          <w:sz w:val="23"/>
          <w:szCs w:val="23"/>
        </w:rPr>
        <w:t xml:space="preserve">∀ </w:t>
      </w:r>
      <w:r>
        <w:rPr>
          <w:sz w:val="23"/>
          <w:szCs w:val="23"/>
        </w:rPr>
        <w:t xml:space="preserve">x </w:t>
      </w:r>
      <w:r>
        <w:rPr>
          <w:rFonts w:ascii="Cambria Math" w:hAnsi="Cambria Math" w:cs="Cambria Math"/>
          <w:sz w:val="23"/>
          <w:szCs w:val="23"/>
        </w:rPr>
        <w:t xml:space="preserve">∈ </w:t>
      </w:r>
      <w:r>
        <w:rPr>
          <w:sz w:val="23"/>
          <w:szCs w:val="23"/>
        </w:rPr>
        <w:t xml:space="preserve">R, </w:t>
      </w:r>
      <w:r>
        <w:rPr>
          <w:rFonts w:ascii="Cambria Math" w:hAnsi="Cambria Math" w:cs="Cambria Math"/>
          <w:sz w:val="23"/>
          <w:szCs w:val="23"/>
        </w:rPr>
        <w:t xml:space="preserve">∃ </w:t>
      </w:r>
      <w:r>
        <w:rPr>
          <w:sz w:val="23"/>
          <w:szCs w:val="23"/>
        </w:rPr>
        <w:t xml:space="preserve">Ri such that x </w:t>
      </w:r>
      <w:r>
        <w:rPr>
          <w:rFonts w:ascii="Cambria Math" w:hAnsi="Cambria Math" w:cs="Cambria Math"/>
          <w:sz w:val="23"/>
          <w:szCs w:val="23"/>
        </w:rPr>
        <w:t xml:space="preserve">∈ </w:t>
      </w:r>
      <w:r>
        <w:rPr>
          <w:sz w:val="23"/>
          <w:szCs w:val="23"/>
        </w:rPr>
        <w:t xml:space="preserve">Ri </w:t>
      </w:r>
    </w:p>
    <w:p w14:paraId="68DD1D00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>Reconstruction</w:t>
      </w:r>
      <w:r>
        <w:rPr>
          <w:sz w:val="23"/>
          <w:szCs w:val="23"/>
        </w:rPr>
        <w:t xml:space="preserve">: it should be possible to define a relational operator such that the original relation can be reconstructed </w:t>
      </w:r>
    </w:p>
    <w:p w14:paraId="05AE71E7" w14:textId="77777777" w:rsidR="00C73B23" w:rsidRDefault="00C73B23" w:rsidP="00C73B23">
      <w:pPr>
        <w:pStyle w:val="Default"/>
        <w:rPr>
          <w:sz w:val="23"/>
          <w:szCs w:val="23"/>
        </w:rPr>
      </w:pPr>
    </w:p>
    <w:p w14:paraId="105469C9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R = g(</w:t>
      </w:r>
      <w:r>
        <w:rPr>
          <w:i/>
          <w:iCs/>
          <w:sz w:val="23"/>
          <w:szCs w:val="23"/>
        </w:rPr>
        <w:t>R1, R2, …, Rn</w:t>
      </w:r>
      <w:r>
        <w:rPr>
          <w:sz w:val="23"/>
          <w:szCs w:val="23"/>
        </w:rPr>
        <w:t xml:space="preserve">) </w:t>
      </w:r>
    </w:p>
    <w:p w14:paraId="116B06B5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</w:t>
      </w:r>
      <w:r>
        <w:rPr>
          <w:b/>
          <w:bCs/>
          <w:sz w:val="23"/>
          <w:szCs w:val="23"/>
        </w:rPr>
        <w:t>Disjointness</w:t>
      </w:r>
      <w:r>
        <w:rPr>
          <w:sz w:val="23"/>
          <w:szCs w:val="23"/>
        </w:rPr>
        <w:t xml:space="preserve">: if data item x is in Rj, it is not in any other fragment </w:t>
      </w:r>
    </w:p>
    <w:p w14:paraId="51ED1A8E" w14:textId="77777777" w:rsidR="00C73B23" w:rsidRDefault="00C73B23" w:rsidP="00C73B23">
      <w:pPr>
        <w:pStyle w:val="Default"/>
        <w:rPr>
          <w:sz w:val="23"/>
          <w:szCs w:val="23"/>
        </w:rPr>
      </w:pPr>
    </w:p>
    <w:p w14:paraId="10209A66" w14:textId="77777777" w:rsidR="00C73B23" w:rsidRDefault="00C73B23" w:rsidP="00C73B23">
      <w:pPr>
        <w:pStyle w:val="Default"/>
        <w:rPr>
          <w:sz w:val="23"/>
          <w:szCs w:val="23"/>
        </w:rPr>
      </w:pPr>
      <w:r>
        <w:rPr>
          <w:rFonts w:ascii="Cambria Math" w:hAnsi="Cambria Math" w:cs="Cambria Math"/>
          <w:sz w:val="23"/>
          <w:szCs w:val="23"/>
        </w:rPr>
        <w:t xml:space="preserve">∀ </w:t>
      </w:r>
      <w:r>
        <w:rPr>
          <w:sz w:val="23"/>
          <w:szCs w:val="23"/>
        </w:rPr>
        <w:t xml:space="preserve">x </w:t>
      </w:r>
      <w:r>
        <w:rPr>
          <w:rFonts w:ascii="Cambria Math" w:hAnsi="Cambria Math" w:cs="Cambria Math"/>
          <w:sz w:val="23"/>
          <w:szCs w:val="23"/>
        </w:rPr>
        <w:t xml:space="preserve">∈ </w:t>
      </w:r>
      <w:r>
        <w:rPr>
          <w:sz w:val="23"/>
          <w:szCs w:val="23"/>
        </w:rPr>
        <w:t xml:space="preserve">Ri, </w:t>
      </w:r>
      <w:r>
        <w:rPr>
          <w:sz w:val="23"/>
          <w:szCs w:val="23"/>
        </w:rPr>
        <w:t xml:space="preserve"> </w:t>
      </w:r>
      <w:r>
        <w:rPr>
          <w:rFonts w:ascii="Cambria Math" w:hAnsi="Cambria Math" w:cs="Cambria Math"/>
          <w:sz w:val="23"/>
          <w:szCs w:val="23"/>
        </w:rPr>
        <w:t xml:space="preserve">∃ </w:t>
      </w:r>
      <w:r>
        <w:rPr>
          <w:sz w:val="23"/>
          <w:szCs w:val="23"/>
        </w:rPr>
        <w:t xml:space="preserve">Rj such that x </w:t>
      </w:r>
      <w:r>
        <w:rPr>
          <w:rFonts w:ascii="Cambria Math" w:hAnsi="Cambria Math" w:cs="Cambria Math"/>
          <w:sz w:val="23"/>
          <w:szCs w:val="23"/>
        </w:rPr>
        <w:t xml:space="preserve">∈ </w:t>
      </w:r>
      <w:r>
        <w:rPr>
          <w:sz w:val="23"/>
          <w:szCs w:val="23"/>
        </w:rPr>
        <w:t xml:space="preserve">Rj, i ≠ j </w:t>
      </w:r>
    </w:p>
    <w:p w14:paraId="4DCFE23E" w14:textId="77777777" w:rsidR="00C73B23" w:rsidRDefault="00C73B23" w:rsidP="00C73B23">
      <w:pPr>
        <w:rPr>
          <w:sz w:val="23"/>
          <w:szCs w:val="23"/>
        </w:rPr>
      </w:pPr>
      <w:r>
        <w:rPr>
          <w:sz w:val="23"/>
          <w:szCs w:val="23"/>
        </w:rPr>
        <w:t>In case of vertical partitioning, disjoint ness is defined only on the nonprimary key attributes of a relation.</w:t>
      </w:r>
    </w:p>
    <w:p w14:paraId="12038A6B" w14:textId="77777777" w:rsidR="00746CE7" w:rsidRDefault="00746CE7" w:rsidP="00746CE7">
      <w:bookmarkStart w:id="0" w:name="_GoBack"/>
      <w:bookmarkEnd w:id="0"/>
    </w:p>
    <w:p w14:paraId="08F8E22D" w14:textId="21BD3C2B" w:rsidR="00FE6AED" w:rsidRPr="00746CE7" w:rsidRDefault="00FE6AED" w:rsidP="00746CE7">
      <w:pPr>
        <w:pStyle w:val="ListParagraph"/>
        <w:numPr>
          <w:ilvl w:val="0"/>
          <w:numId w:val="1"/>
        </w:numPr>
        <w:rPr>
          <w:b/>
          <w:bCs/>
        </w:rPr>
      </w:pPr>
      <w:r w:rsidRPr="00746CE7">
        <w:rPr>
          <w:b/>
          <w:bCs/>
        </w:rPr>
        <w:t>Describe SQL Server tools involves Inreplication. 5 Marks</w:t>
      </w:r>
    </w:p>
    <w:p w14:paraId="2EE80804" w14:textId="6DCF8F21" w:rsidR="0045055B" w:rsidRPr="00746CE7" w:rsidRDefault="0045055B" w:rsidP="0045055B">
      <w:pPr>
        <w:pStyle w:val="ListParagraph"/>
        <w:rPr>
          <w:b/>
          <w:bCs/>
        </w:rPr>
      </w:pPr>
      <w:r w:rsidRPr="00746CE7">
        <w:rPr>
          <w:b/>
          <w:bCs/>
        </w:rPr>
        <w:t>Answer:</w:t>
      </w:r>
    </w:p>
    <w:p w14:paraId="3128DD81" w14:textId="77777777" w:rsidR="0045055B" w:rsidRDefault="0045055B" w:rsidP="0045055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hAnsi="Helvetica" w:cs="Helvetica"/>
          <w:color w:val="222222"/>
        </w:rPr>
      </w:pPr>
      <w:hyperlink r:id="rId5" w:tgtFrame="new" w:history="1">
        <w:r>
          <w:rPr>
            <w:rStyle w:val="Hyperlink"/>
            <w:rFonts w:ascii="Helvetica" w:hAnsi="Helvetica" w:cs="Helvetica"/>
            <w:color w:val="FF0000"/>
          </w:rPr>
          <w:t>Double-Take (Double-Take Software)</w:t>
        </w:r>
      </w:hyperlink>
      <w:r>
        <w:rPr>
          <w:rFonts w:ascii="Helvetica" w:hAnsi="Helvetica" w:cs="Helvetica"/>
          <w:color w:val="222222"/>
        </w:rPr>
        <w:t> </w:t>
      </w:r>
    </w:p>
    <w:p w14:paraId="07C65AA2" w14:textId="77777777" w:rsidR="0045055B" w:rsidRDefault="0045055B" w:rsidP="0045055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hAnsi="Helvetica" w:cs="Helvetica"/>
          <w:color w:val="222222"/>
        </w:rPr>
      </w:pPr>
      <w:hyperlink r:id="rId6" w:tgtFrame="new" w:history="1">
        <w:r>
          <w:rPr>
            <w:rStyle w:val="Hyperlink"/>
            <w:rFonts w:ascii="Helvetica" w:hAnsi="Helvetica" w:cs="Helvetica"/>
            <w:color w:val="008CBA"/>
          </w:rPr>
          <w:t>Native SQL Server Replication (Microsoft)</w:t>
        </w:r>
      </w:hyperlink>
      <w:r>
        <w:rPr>
          <w:rFonts w:ascii="Helvetica" w:hAnsi="Helvetica" w:cs="Helvetica"/>
          <w:color w:val="222222"/>
        </w:rPr>
        <w:t> </w:t>
      </w:r>
    </w:p>
    <w:p w14:paraId="5F8FB83D" w14:textId="77777777" w:rsidR="0045055B" w:rsidRDefault="0045055B" w:rsidP="0045055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hAnsi="Helvetica" w:cs="Helvetica"/>
          <w:color w:val="222222"/>
        </w:rPr>
      </w:pPr>
      <w:hyperlink r:id="rId7" w:tgtFrame="new" w:history="1">
        <w:r>
          <w:rPr>
            <w:rStyle w:val="Hyperlink"/>
            <w:rFonts w:ascii="Helvetica" w:hAnsi="Helvetica" w:cs="Helvetica"/>
            <w:color w:val="008CBA"/>
          </w:rPr>
          <w:t>Real-Time Data Integration (DataMirror)</w:t>
        </w:r>
      </w:hyperlink>
      <w:r>
        <w:rPr>
          <w:rFonts w:ascii="Helvetica" w:hAnsi="Helvetica" w:cs="Helvetica"/>
          <w:color w:val="222222"/>
        </w:rPr>
        <w:t> </w:t>
      </w:r>
    </w:p>
    <w:p w14:paraId="4EB2E617" w14:textId="279BEFA0" w:rsidR="0045055B" w:rsidRDefault="0045055B" w:rsidP="0045055B">
      <w:pPr>
        <w:pStyle w:val="ListParagraph"/>
      </w:pPr>
    </w:p>
    <w:p w14:paraId="79F95470" w14:textId="1308495F" w:rsidR="00CE4543" w:rsidRDefault="00CE4543" w:rsidP="0068529F"/>
    <w:sectPr w:rsidR="00CE4543" w:rsidSect="00BB1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17299"/>
    <w:multiLevelType w:val="hybridMultilevel"/>
    <w:tmpl w:val="2D94E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231F7A"/>
    <w:multiLevelType w:val="hybridMultilevel"/>
    <w:tmpl w:val="1DA828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EF6C6B"/>
    <w:multiLevelType w:val="hybridMultilevel"/>
    <w:tmpl w:val="2E76E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F6040E"/>
    <w:multiLevelType w:val="multilevel"/>
    <w:tmpl w:val="7A06C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6AED"/>
    <w:rsid w:val="00026EEE"/>
    <w:rsid w:val="000951DE"/>
    <w:rsid w:val="00223231"/>
    <w:rsid w:val="0045055B"/>
    <w:rsid w:val="004C24F9"/>
    <w:rsid w:val="005735D5"/>
    <w:rsid w:val="005F5F1A"/>
    <w:rsid w:val="006619E2"/>
    <w:rsid w:val="0068529F"/>
    <w:rsid w:val="00701220"/>
    <w:rsid w:val="00746CE7"/>
    <w:rsid w:val="008962BC"/>
    <w:rsid w:val="009704AB"/>
    <w:rsid w:val="00A43501"/>
    <w:rsid w:val="00B23B53"/>
    <w:rsid w:val="00BB12FE"/>
    <w:rsid w:val="00C01210"/>
    <w:rsid w:val="00C67613"/>
    <w:rsid w:val="00C73B23"/>
    <w:rsid w:val="00CD44D0"/>
    <w:rsid w:val="00CE4543"/>
    <w:rsid w:val="00FE6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1799B"/>
  <w15:docId w15:val="{B518B5C3-E836-430D-93FB-DA02CC11F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12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6AE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735D5"/>
  </w:style>
  <w:style w:type="character" w:styleId="Hyperlink">
    <w:name w:val="Hyperlink"/>
    <w:basedOn w:val="DefaultParagraphFont"/>
    <w:uiPriority w:val="99"/>
    <w:semiHidden/>
    <w:unhideWhenUsed/>
    <w:rsid w:val="005735D5"/>
    <w:rPr>
      <w:color w:val="0000FF"/>
      <w:u w:val="single"/>
    </w:rPr>
  </w:style>
  <w:style w:type="paragraph" w:customStyle="1" w:styleId="Default">
    <w:name w:val="Default"/>
    <w:rsid w:val="006852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71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tamirror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crosoft.com/sql/default.mspx" TargetMode="External"/><Relationship Id="rId5" Type="http://schemas.openxmlformats.org/officeDocument/2006/relationships/hyperlink" Target="http://www.doubletake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312</Words>
  <Characters>1782</Characters>
  <Application>Microsoft Office Word</Application>
  <DocSecurity>0</DocSecurity>
  <Lines>14</Lines>
  <Paragraphs>4</Paragraphs>
  <ScaleCrop>false</ScaleCrop>
  <Company>Hewlett-Packard</Company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Shafaq</dc:creator>
  <cp:keywords/>
  <dc:description/>
  <cp:lastModifiedBy>Asif AR</cp:lastModifiedBy>
  <cp:revision>12</cp:revision>
  <dcterms:created xsi:type="dcterms:W3CDTF">2015-12-19T17:28:00Z</dcterms:created>
  <dcterms:modified xsi:type="dcterms:W3CDTF">2019-06-22T16:12:00Z</dcterms:modified>
</cp:coreProperties>
</file>